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D0" w:rsidRPr="001F4CD0" w:rsidRDefault="001F4CD0" w:rsidP="001F4CD0">
      <w:pPr>
        <w:shd w:val="clear" w:color="auto" w:fill="FFFFFF"/>
        <w:spacing w:after="300" w:line="1050" w:lineRule="atLeast"/>
        <w:textAlignment w:val="baseline"/>
        <w:outlineLvl w:val="0"/>
        <w:rPr>
          <w:rFonts w:eastAsia="Times New Roman" w:cstheme="minorHAnsi"/>
          <w:b/>
          <w:bCs/>
          <w:color w:val="3498DB"/>
          <w:kern w:val="36"/>
          <w:sz w:val="24"/>
          <w:szCs w:val="24"/>
          <w:lang w:eastAsia="ru-RU"/>
        </w:rPr>
      </w:pPr>
      <w:r w:rsidRPr="001F4CD0">
        <w:rPr>
          <w:rFonts w:eastAsia="Times New Roman" w:cstheme="minorHAnsi"/>
          <w:b/>
          <w:bCs/>
          <w:color w:val="3498DB"/>
          <w:kern w:val="36"/>
          <w:sz w:val="24"/>
          <w:szCs w:val="24"/>
          <w:lang w:eastAsia="ru-RU"/>
        </w:rPr>
        <w:t>УСЛОВИЯ ПРЕДОСТАВЛЕНИЯ УСЛУГ</w:t>
      </w:r>
    </w:p>
    <w:p w:rsidR="001F4CD0" w:rsidRPr="001F4CD0" w:rsidRDefault="001F4CD0" w:rsidP="001F4CD0">
      <w:pPr>
        <w:shd w:val="clear" w:color="auto" w:fill="FFFFFF"/>
        <w:spacing w:after="225" w:line="660" w:lineRule="atLeast"/>
        <w:textAlignment w:val="baseline"/>
        <w:outlineLvl w:val="2"/>
        <w:rPr>
          <w:rFonts w:eastAsia="Times New Roman" w:cstheme="minorHAnsi"/>
          <w:b/>
          <w:bCs/>
          <w:color w:val="3498DB"/>
          <w:sz w:val="24"/>
          <w:szCs w:val="24"/>
          <w:lang w:eastAsia="ru-RU"/>
        </w:rPr>
      </w:pPr>
      <w:r w:rsidRPr="001F4CD0">
        <w:rPr>
          <w:rFonts w:eastAsia="Times New Roman" w:cstheme="minorHAnsi"/>
          <w:b/>
          <w:bCs/>
          <w:color w:val="3498DB"/>
          <w:sz w:val="24"/>
          <w:szCs w:val="24"/>
          <w:lang w:eastAsia="ru-RU"/>
        </w:rPr>
        <w:t>ТЕРМИНЫ</w:t>
      </w:r>
    </w:p>
    <w:p w:rsidR="001F4CD0" w:rsidRPr="001F4CD0" w:rsidRDefault="001F4CD0" w:rsidP="001F4CD0">
      <w:pPr>
        <w:shd w:val="clear" w:color="auto" w:fill="FFFFFF"/>
        <w:spacing w:after="0" w:line="240" w:lineRule="auto"/>
        <w:textAlignment w:val="baseline"/>
        <w:rPr>
          <w:rFonts w:eastAsia="Times New Roman" w:cstheme="minorHAnsi"/>
          <w:color w:val="777777"/>
          <w:sz w:val="24"/>
          <w:szCs w:val="24"/>
          <w:lang w:eastAsia="ru-RU"/>
        </w:rPr>
      </w:pPr>
      <w:r w:rsidRPr="001F4CD0">
        <w:rPr>
          <w:rFonts w:eastAsia="Times New Roman" w:cstheme="minorHAnsi"/>
          <w:b/>
          <w:bCs/>
          <w:color w:val="3498DB"/>
          <w:sz w:val="24"/>
          <w:szCs w:val="24"/>
          <w:bdr w:val="none" w:sz="0" w:space="0" w:color="auto" w:frame="1"/>
          <w:lang w:eastAsia="ru-RU"/>
        </w:rPr>
        <w:t>Заказчик</w:t>
      </w:r>
      <w:r w:rsidRPr="001F4CD0">
        <w:rPr>
          <w:rFonts w:eastAsia="Times New Roman" w:cstheme="minorHAnsi"/>
          <w:color w:val="777777"/>
          <w:sz w:val="24"/>
          <w:szCs w:val="24"/>
          <w:lang w:eastAsia="ru-RU"/>
        </w:rPr>
        <w:t> — пользователь дееспособное физическое лицо, достигшее 18 лет, который поручает Исполнителю за вознаграждение, совершать юридические и иные действия от имени Исполнителя, но за счёт Заказчика, по бронированию мест для временного размещения, как для себя, так и в отношении третьего лица, исключительно для личных, семейных, домашних и иных нужд, не связанных с осуществлением предпринимательской деятельности.</w:t>
      </w:r>
    </w:p>
    <w:p w:rsidR="001F4CD0" w:rsidRPr="001F4CD0" w:rsidRDefault="001F4CD0" w:rsidP="001F4CD0">
      <w:pPr>
        <w:shd w:val="clear" w:color="auto" w:fill="FFFFFF"/>
        <w:spacing w:after="0" w:line="240" w:lineRule="auto"/>
        <w:textAlignment w:val="baseline"/>
        <w:rPr>
          <w:rFonts w:eastAsia="Times New Roman" w:cstheme="minorHAnsi"/>
          <w:color w:val="777777"/>
          <w:sz w:val="24"/>
          <w:szCs w:val="24"/>
          <w:lang w:eastAsia="ru-RU"/>
        </w:rPr>
      </w:pPr>
      <w:r w:rsidRPr="001F4CD0">
        <w:rPr>
          <w:rFonts w:eastAsia="Times New Roman" w:cstheme="minorHAnsi"/>
          <w:b/>
          <w:bCs/>
          <w:color w:val="3498DB"/>
          <w:sz w:val="24"/>
          <w:szCs w:val="24"/>
          <w:bdr w:val="none" w:sz="0" w:space="0" w:color="auto" w:frame="1"/>
          <w:lang w:eastAsia="ru-RU"/>
        </w:rPr>
        <w:t>Заявка</w:t>
      </w:r>
      <w:r w:rsidRPr="001F4CD0">
        <w:rPr>
          <w:rFonts w:eastAsia="Times New Roman" w:cstheme="minorHAnsi"/>
          <w:color w:val="777777"/>
          <w:sz w:val="24"/>
          <w:szCs w:val="24"/>
          <w:lang w:eastAsia="ru-RU"/>
        </w:rPr>
        <w:t> — поручение Заказчика совершить юридические и иные действия по поиску и бронированию: номеров в отеле, гостинице, санатории, доме отдыха и прочих мест размещения, условий размещения, выбранных Заказчиком, путём обращения непосредственно к Исполнителю любым из доступных средств связи, позволяющих установить, что заявка исходит от Заказчика;</w:t>
      </w:r>
    </w:p>
    <w:p w:rsidR="001F4CD0" w:rsidRPr="001F4CD0" w:rsidRDefault="001F4CD0" w:rsidP="001F4CD0">
      <w:pPr>
        <w:shd w:val="clear" w:color="auto" w:fill="FFFFFF"/>
        <w:spacing w:after="0" w:line="240" w:lineRule="auto"/>
        <w:textAlignment w:val="baseline"/>
        <w:rPr>
          <w:rFonts w:eastAsia="Times New Roman" w:cstheme="minorHAnsi"/>
          <w:color w:val="777777"/>
          <w:sz w:val="24"/>
          <w:szCs w:val="24"/>
          <w:lang w:eastAsia="ru-RU"/>
        </w:rPr>
      </w:pPr>
      <w:r w:rsidRPr="001F4CD0">
        <w:rPr>
          <w:rFonts w:eastAsia="Times New Roman" w:cstheme="minorHAnsi"/>
          <w:b/>
          <w:bCs/>
          <w:color w:val="3498DB"/>
          <w:sz w:val="24"/>
          <w:szCs w:val="24"/>
          <w:bdr w:val="none" w:sz="0" w:space="0" w:color="auto" w:frame="1"/>
          <w:lang w:eastAsia="ru-RU"/>
        </w:rPr>
        <w:t>Исполнитель</w:t>
      </w:r>
      <w:r w:rsidRPr="001F4CD0">
        <w:rPr>
          <w:rFonts w:eastAsia="Times New Roman" w:cstheme="minorHAnsi"/>
          <w:color w:val="777777"/>
          <w:sz w:val="24"/>
          <w:szCs w:val="24"/>
          <w:lang w:eastAsia="ru-RU"/>
        </w:rPr>
        <w:t> — юридическое лицо, совершает по поручению (заявке) Заказчика юридические и фактические действия по поиску, подбору и бронированию, отеля, гостиницы, санатория, дом отдыха, других мест временного размещения, за вознаграждение (Агент);</w:t>
      </w:r>
    </w:p>
    <w:p w:rsidR="001F4CD0" w:rsidRPr="001F4CD0" w:rsidRDefault="001F4CD0" w:rsidP="001F4CD0">
      <w:pPr>
        <w:shd w:val="clear" w:color="auto" w:fill="FFFFFF"/>
        <w:spacing w:after="0" w:line="240" w:lineRule="auto"/>
        <w:textAlignment w:val="baseline"/>
        <w:rPr>
          <w:rFonts w:eastAsia="Times New Roman" w:cstheme="minorHAnsi"/>
          <w:color w:val="777777"/>
          <w:sz w:val="24"/>
          <w:szCs w:val="24"/>
          <w:lang w:eastAsia="ru-RU"/>
        </w:rPr>
      </w:pPr>
      <w:r w:rsidRPr="001F4CD0">
        <w:rPr>
          <w:rFonts w:eastAsia="Times New Roman" w:cstheme="minorHAnsi"/>
          <w:b/>
          <w:bCs/>
          <w:color w:val="3498DB"/>
          <w:sz w:val="24"/>
          <w:szCs w:val="24"/>
          <w:bdr w:val="none" w:sz="0" w:space="0" w:color="auto" w:frame="1"/>
          <w:lang w:eastAsia="ru-RU"/>
        </w:rPr>
        <w:t>Место временного размещения</w:t>
      </w:r>
      <w:r w:rsidRPr="001F4CD0">
        <w:rPr>
          <w:rFonts w:eastAsia="Times New Roman" w:cstheme="minorHAnsi"/>
          <w:color w:val="777777"/>
          <w:sz w:val="24"/>
          <w:szCs w:val="24"/>
          <w:lang w:eastAsia="ru-RU"/>
        </w:rPr>
        <w:t> – номер/место в номере в отеле/гостинице/санатории/доме отдыха и прочих объектов временного размещения;</w:t>
      </w:r>
    </w:p>
    <w:p w:rsidR="001F4CD0" w:rsidRPr="001F4CD0" w:rsidRDefault="001F4CD0" w:rsidP="001F4CD0">
      <w:pPr>
        <w:shd w:val="clear" w:color="auto" w:fill="FFFFFF"/>
        <w:spacing w:after="0" w:line="240" w:lineRule="auto"/>
        <w:textAlignment w:val="baseline"/>
        <w:rPr>
          <w:rFonts w:eastAsia="Times New Roman" w:cstheme="minorHAnsi"/>
          <w:color w:val="777777"/>
          <w:sz w:val="24"/>
          <w:szCs w:val="24"/>
          <w:lang w:eastAsia="ru-RU"/>
        </w:rPr>
      </w:pPr>
      <w:r w:rsidRPr="001F4CD0">
        <w:rPr>
          <w:rFonts w:eastAsia="Times New Roman" w:cstheme="minorHAnsi"/>
          <w:b/>
          <w:bCs/>
          <w:color w:val="3498DB"/>
          <w:sz w:val="24"/>
          <w:szCs w:val="24"/>
          <w:bdr w:val="none" w:sz="0" w:space="0" w:color="auto" w:frame="1"/>
          <w:lang w:eastAsia="ru-RU"/>
        </w:rPr>
        <w:t>Бронирование</w:t>
      </w:r>
      <w:r w:rsidRPr="001F4CD0">
        <w:rPr>
          <w:rFonts w:eastAsia="Times New Roman" w:cstheme="minorHAnsi"/>
          <w:color w:val="777777"/>
          <w:sz w:val="24"/>
          <w:szCs w:val="24"/>
          <w:lang w:eastAsia="ru-RU"/>
        </w:rPr>
        <w:t> — означает совокупность действий Заказчика, в результате которой Заказчиком был заключен Договор о бронировании, а также в рамках, которого Заказчик оплатил стоимость бронирования непосредственно при совершении бронирования или обязался оплатить бронирование;</w:t>
      </w:r>
    </w:p>
    <w:p w:rsidR="001F4CD0" w:rsidRPr="001F4CD0" w:rsidRDefault="001F4CD0" w:rsidP="001F4CD0">
      <w:pPr>
        <w:shd w:val="clear" w:color="auto" w:fill="FFFFFF"/>
        <w:spacing w:after="0" w:line="240" w:lineRule="auto"/>
        <w:textAlignment w:val="baseline"/>
        <w:rPr>
          <w:rFonts w:eastAsia="Times New Roman" w:cstheme="minorHAnsi"/>
          <w:color w:val="777777"/>
          <w:sz w:val="24"/>
          <w:szCs w:val="24"/>
          <w:lang w:eastAsia="ru-RU"/>
        </w:rPr>
      </w:pPr>
      <w:r w:rsidRPr="001F4CD0">
        <w:rPr>
          <w:rFonts w:eastAsia="Times New Roman" w:cstheme="minorHAnsi"/>
          <w:b/>
          <w:bCs/>
          <w:color w:val="3498DB"/>
          <w:sz w:val="24"/>
          <w:szCs w:val="24"/>
          <w:bdr w:val="none" w:sz="0" w:space="0" w:color="auto" w:frame="1"/>
          <w:lang w:eastAsia="ru-RU"/>
        </w:rPr>
        <w:t>Подтверждение бронирования</w:t>
      </w:r>
      <w:r w:rsidRPr="001F4CD0">
        <w:rPr>
          <w:rFonts w:eastAsia="Times New Roman" w:cstheme="minorHAnsi"/>
          <w:color w:val="777777"/>
          <w:sz w:val="24"/>
          <w:szCs w:val="24"/>
          <w:lang w:eastAsia="ru-RU"/>
        </w:rPr>
        <w:t> — информация, предоставляемая Заказчику по факту совершения заказа Исполнителем, содержащая информацию о месте временного размещения, дату оказания услуг, стоимость услуг. Подтверждение бронирования доводится до Заказчика: письменно, либо посредством электронной почты, SMS сообщением на мобильный номер телефона, указанный при бронировании.</w:t>
      </w:r>
    </w:p>
    <w:p w:rsidR="001F4CD0" w:rsidRPr="001F4CD0" w:rsidRDefault="001F4CD0" w:rsidP="001F4CD0">
      <w:pPr>
        <w:shd w:val="clear" w:color="auto" w:fill="FFFFFF"/>
        <w:spacing w:after="225" w:line="660" w:lineRule="atLeast"/>
        <w:textAlignment w:val="baseline"/>
        <w:outlineLvl w:val="2"/>
        <w:rPr>
          <w:rFonts w:eastAsia="Times New Roman" w:cstheme="minorHAnsi"/>
          <w:b/>
          <w:bCs/>
          <w:color w:val="3498DB"/>
          <w:sz w:val="24"/>
          <w:szCs w:val="24"/>
          <w:lang w:eastAsia="ru-RU"/>
        </w:rPr>
      </w:pPr>
      <w:r w:rsidRPr="001F4CD0">
        <w:rPr>
          <w:rFonts w:eastAsia="Times New Roman" w:cstheme="minorHAnsi"/>
          <w:b/>
          <w:bCs/>
          <w:color w:val="3498DB"/>
          <w:sz w:val="24"/>
          <w:szCs w:val="24"/>
          <w:lang w:eastAsia="ru-RU"/>
        </w:rPr>
        <w:t>1. ОБЩИЕ ПОЛОЖЕНИЯ</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1.1. Оплачивая услуги, Заказчик соглашается с Условиями предоставления услуг (далее – Условия), изложенные ниже.</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1.2. Настоящие Условия, а также информация по бронированию, в соответствии с пунктом 2 ст. 437 Гражданского Кодекса РФ является Договором публичной оферты (далее — Договор).</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1.3. Договор публичной оферты заключается путем акцепта Заказчиком настоящей публичной оферты, содержащей все существенные условия Договора, без подписания сторонами. Настоящий Договор имеет юридическую силу и является равносильным договору, подписанному сторонами.</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1.4. Принимая условия настоящего Договора, Заказчик подтверждает, что:</w:t>
      </w:r>
    </w:p>
    <w:p w:rsidR="001F4CD0" w:rsidRPr="001F4CD0" w:rsidRDefault="001F4CD0" w:rsidP="001F4CD0">
      <w:pPr>
        <w:numPr>
          <w:ilvl w:val="0"/>
          <w:numId w:val="1"/>
        </w:numPr>
        <w:shd w:val="clear" w:color="auto" w:fill="FFFFFF"/>
        <w:spacing w:after="0" w:line="240" w:lineRule="auto"/>
        <w:ind w:left="0"/>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lastRenderedPageBreak/>
        <w:t>Достиг возраста 18 и больше лет;</w:t>
      </w:r>
    </w:p>
    <w:p w:rsidR="001F4CD0" w:rsidRPr="001F4CD0" w:rsidRDefault="001F4CD0" w:rsidP="001F4CD0">
      <w:pPr>
        <w:numPr>
          <w:ilvl w:val="0"/>
          <w:numId w:val="1"/>
        </w:numPr>
        <w:shd w:val="clear" w:color="auto" w:fill="FFFFFF"/>
        <w:spacing w:after="0" w:line="240" w:lineRule="auto"/>
        <w:ind w:left="0"/>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имеет все гражданские права, полную дееспособность и финансовую состоятельность;</w:t>
      </w:r>
    </w:p>
    <w:p w:rsidR="001F4CD0" w:rsidRPr="001F4CD0" w:rsidRDefault="001F4CD0" w:rsidP="001F4CD0">
      <w:pPr>
        <w:numPr>
          <w:ilvl w:val="0"/>
          <w:numId w:val="1"/>
        </w:numPr>
        <w:shd w:val="clear" w:color="auto" w:fill="FFFFFF"/>
        <w:spacing w:after="0" w:line="240" w:lineRule="auto"/>
        <w:ind w:left="0"/>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прочим лицам сообщит о правилах и условиях, которые касаются бронирований, сделанных Заказчиком от их имени, включая все применяемые правила и ограничения;</w:t>
      </w:r>
    </w:p>
    <w:p w:rsidR="001F4CD0" w:rsidRPr="001F4CD0" w:rsidRDefault="001F4CD0" w:rsidP="001F4CD0">
      <w:pPr>
        <w:numPr>
          <w:ilvl w:val="0"/>
          <w:numId w:val="1"/>
        </w:numPr>
        <w:shd w:val="clear" w:color="auto" w:fill="FFFFFF"/>
        <w:spacing w:after="0" w:line="240" w:lineRule="auto"/>
        <w:ind w:left="0"/>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вся информация, которую подает Заказчик, является правдивой, точной, текущей и полной;</w:t>
      </w:r>
    </w:p>
    <w:p w:rsidR="001F4CD0" w:rsidRPr="001F4CD0" w:rsidRDefault="001F4CD0" w:rsidP="001F4CD0">
      <w:pPr>
        <w:numPr>
          <w:ilvl w:val="0"/>
          <w:numId w:val="1"/>
        </w:numPr>
        <w:shd w:val="clear" w:color="auto" w:fill="FFFFFF"/>
        <w:spacing w:after="0" w:line="240" w:lineRule="auto"/>
        <w:ind w:left="0"/>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Заказчик, осознаёт, что мошеннические действия (или его попытки) с банковскими кредитными картами влекут за собой ответственность в соответствии с действующим Законодательством;</w:t>
      </w:r>
    </w:p>
    <w:p w:rsidR="001F4CD0" w:rsidRPr="001F4CD0" w:rsidRDefault="001F4CD0" w:rsidP="001F4CD0">
      <w:pPr>
        <w:numPr>
          <w:ilvl w:val="0"/>
          <w:numId w:val="1"/>
        </w:numPr>
        <w:shd w:val="clear" w:color="auto" w:fill="FFFFFF"/>
        <w:spacing w:after="0" w:line="240" w:lineRule="auto"/>
        <w:ind w:left="0"/>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Заказчик осознаёт, что мошеннические действия (или его попытки) при бронировании могут привести к проблемам при заселении, проживании и т.п.;</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1.5. Настоящий Договор считается заключенным в момент получения Исполнителем Акцепта Заказчика. Акцепт считается полученным в момент оплаты Заказчиком услуг Исполнителя.</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1.6. Исполнитель оставляет за собой право вносить изменения в настоящую Оферту, в связи с чем, совершая бронирование, Заказчик принимает условия, изложенные в обновленной и/или измененной Оферте, актуальной на момент бронирования.</w:t>
      </w:r>
    </w:p>
    <w:p w:rsidR="001F4CD0" w:rsidRPr="001F4CD0" w:rsidRDefault="001F4CD0" w:rsidP="001F4CD0">
      <w:pPr>
        <w:shd w:val="clear" w:color="auto" w:fill="FFFFFF"/>
        <w:spacing w:after="225" w:line="660" w:lineRule="atLeast"/>
        <w:textAlignment w:val="baseline"/>
        <w:outlineLvl w:val="2"/>
        <w:rPr>
          <w:rFonts w:eastAsia="Times New Roman" w:cstheme="minorHAnsi"/>
          <w:b/>
          <w:bCs/>
          <w:color w:val="3498DB"/>
          <w:sz w:val="24"/>
          <w:szCs w:val="24"/>
          <w:lang w:eastAsia="ru-RU"/>
        </w:rPr>
      </w:pPr>
      <w:r w:rsidRPr="001F4CD0">
        <w:rPr>
          <w:rFonts w:eastAsia="Times New Roman" w:cstheme="minorHAnsi"/>
          <w:b/>
          <w:bCs/>
          <w:color w:val="3498DB"/>
          <w:sz w:val="24"/>
          <w:szCs w:val="24"/>
          <w:lang w:eastAsia="ru-RU"/>
        </w:rPr>
        <w:t>2. ПРЕДМЕТ ДОГОВОРА</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2.1. В соответствии с условиями настоящего Договора Заказчик поручает, а Исполнитель обязуется за вознаграждение, совершать от своего имени и за счет Заказчика юридические и иные действия по реализации Заказчикам комплекса услуг по бронированию мест для временного размещения.</w:t>
      </w:r>
    </w:p>
    <w:p w:rsidR="001F4CD0" w:rsidRPr="001F4CD0" w:rsidRDefault="001F4CD0" w:rsidP="001F4CD0">
      <w:pPr>
        <w:shd w:val="clear" w:color="auto" w:fill="FFFFFF"/>
        <w:spacing w:after="225" w:line="660" w:lineRule="atLeast"/>
        <w:textAlignment w:val="baseline"/>
        <w:outlineLvl w:val="2"/>
        <w:rPr>
          <w:rFonts w:eastAsia="Times New Roman" w:cstheme="minorHAnsi"/>
          <w:b/>
          <w:bCs/>
          <w:color w:val="3498DB"/>
          <w:sz w:val="24"/>
          <w:szCs w:val="24"/>
          <w:lang w:eastAsia="ru-RU"/>
        </w:rPr>
      </w:pPr>
      <w:r w:rsidRPr="001F4CD0">
        <w:rPr>
          <w:rFonts w:eastAsia="Times New Roman" w:cstheme="minorHAnsi"/>
          <w:b/>
          <w:bCs/>
          <w:color w:val="3498DB"/>
          <w:sz w:val="24"/>
          <w:szCs w:val="24"/>
          <w:lang w:eastAsia="ru-RU"/>
        </w:rPr>
        <w:t>3. ОФОРМЛЕНИЕ БРОНИРОВАНИЯ</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3.1.После оформления бронирования Заказчиком на Веб-сайте, по телефону либо электронной почтой происходит обработка Заявки Заказчика. В течение 24 часов Исполнитель связывается с Заказчиком по телефону, либо электронной почте, предварительно направив на электронный адрес, и телефон, Заказчика уведомление о принятии заявки.</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3.2. Исполнитель совершает действия по поиску и бронированию отеля в соответствии с Заявкой Заказчика в течение 1-3</w:t>
      </w:r>
      <w:r w:rsidR="00335DCE">
        <w:rPr>
          <w:rFonts w:eastAsia="Times New Roman" w:cstheme="minorHAnsi"/>
          <w:color w:val="777777"/>
          <w:sz w:val="24"/>
          <w:szCs w:val="24"/>
          <w:lang w:eastAsia="ru-RU"/>
        </w:rPr>
        <w:t>0</w:t>
      </w:r>
      <w:bookmarkStart w:id="0" w:name="_GoBack"/>
      <w:bookmarkEnd w:id="0"/>
      <w:r w:rsidRPr="001F4CD0">
        <w:rPr>
          <w:rFonts w:eastAsia="Times New Roman" w:cstheme="minorHAnsi"/>
          <w:color w:val="777777"/>
          <w:sz w:val="24"/>
          <w:szCs w:val="24"/>
          <w:lang w:eastAsia="ru-RU"/>
        </w:rPr>
        <w:t xml:space="preserve"> дней со дня поступления заявки.</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3.3. При достижении согласия по условиям бронирования между Заказчиком и Исполнителем, Исполнитель направляет Заказчику счёт на оплату по указанному адресу электронной почты, или ссылка на оплату.</w:t>
      </w:r>
    </w:p>
    <w:p w:rsidR="001F4CD0" w:rsidRPr="001F4CD0" w:rsidRDefault="001F4CD0" w:rsidP="001F4CD0">
      <w:pPr>
        <w:shd w:val="clear" w:color="auto" w:fill="FFFFFF"/>
        <w:spacing w:after="225" w:line="660" w:lineRule="atLeast"/>
        <w:textAlignment w:val="baseline"/>
        <w:outlineLvl w:val="2"/>
        <w:rPr>
          <w:rFonts w:eastAsia="Times New Roman" w:cstheme="minorHAnsi"/>
          <w:b/>
          <w:bCs/>
          <w:color w:val="3498DB"/>
          <w:sz w:val="24"/>
          <w:szCs w:val="24"/>
          <w:lang w:eastAsia="ru-RU"/>
        </w:rPr>
      </w:pPr>
      <w:r w:rsidRPr="001F4CD0">
        <w:rPr>
          <w:rFonts w:eastAsia="Times New Roman" w:cstheme="minorHAnsi"/>
          <w:b/>
          <w:bCs/>
          <w:color w:val="3498DB"/>
          <w:sz w:val="24"/>
          <w:szCs w:val="24"/>
          <w:lang w:eastAsia="ru-RU"/>
        </w:rPr>
        <w:t>4. ОТМЕНА БРОНИРОВАНИЯ:</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 xml:space="preserve">4.1. Односторонний отказ от исполнения Договора по инициативе Заказчика влечет за собой обязательство Заказчика по компенсации фактически понесенных Исполнителем расходов в размере, зависящем от времени отказа от оказания услуг. В целях исполнения </w:t>
      </w:r>
      <w:r w:rsidRPr="001F4CD0">
        <w:rPr>
          <w:rFonts w:eastAsia="Times New Roman" w:cstheme="minorHAnsi"/>
          <w:color w:val="777777"/>
          <w:sz w:val="24"/>
          <w:szCs w:val="24"/>
          <w:lang w:eastAsia="ru-RU"/>
        </w:rPr>
        <w:lastRenderedPageBreak/>
        <w:t>обязанности по предоставлению Заказчику необходимой и достоверной информации, в том числе информации о возможных последствиях отказа Заказчика от исполнения договора, Исполнитель сообщает, что ориентировочный размер фактически понесенных Исполнителем расходов в зависимости от сроков отказа может составить:</w:t>
      </w:r>
    </w:p>
    <w:p w:rsidR="001F4CD0" w:rsidRPr="001F4CD0" w:rsidRDefault="001F4CD0" w:rsidP="001F4CD0">
      <w:pPr>
        <w:numPr>
          <w:ilvl w:val="0"/>
          <w:numId w:val="2"/>
        </w:numPr>
        <w:shd w:val="clear" w:color="auto" w:fill="FFFFFF"/>
        <w:spacing w:after="0" w:line="240" w:lineRule="auto"/>
        <w:ind w:left="0"/>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от 30 до 16 дней до начала срока заселения – 50% от цены договора.</w:t>
      </w:r>
    </w:p>
    <w:p w:rsidR="001F4CD0" w:rsidRPr="001F4CD0" w:rsidRDefault="001F4CD0" w:rsidP="001F4CD0">
      <w:pPr>
        <w:numPr>
          <w:ilvl w:val="0"/>
          <w:numId w:val="2"/>
        </w:numPr>
        <w:shd w:val="clear" w:color="auto" w:fill="FFFFFF"/>
        <w:spacing w:after="0" w:line="240" w:lineRule="auto"/>
        <w:ind w:left="0"/>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от 15 до 8 дней до начала срока заселения – 85% от цены договора.</w:t>
      </w:r>
    </w:p>
    <w:p w:rsidR="001F4CD0" w:rsidRPr="001F4CD0" w:rsidRDefault="001F4CD0" w:rsidP="001F4CD0">
      <w:pPr>
        <w:numPr>
          <w:ilvl w:val="0"/>
          <w:numId w:val="2"/>
        </w:numPr>
        <w:shd w:val="clear" w:color="auto" w:fill="FFFFFF"/>
        <w:spacing w:after="0" w:line="240" w:lineRule="auto"/>
        <w:ind w:left="0"/>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менее или равно 7 дням до начала срока заселения – 100% цены договора.</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Размер фактически понесенных Исполнителем расходов при отказе Заказчика от услуг на праздничные даты (новогодние, рождественские, майские и другие официальные праздники), вне зависимости от того, за сколько дней до заезда осуществляется аннуляция, составляет 100% (сто процентов) от стоимости услуг.</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Указанный ориентировочный размер расходов не является заранее определенным и определяется индивидуально в каждом конкретном случае с учетом условий Договоров с контрагентами и возможности возврата уплаченных контрагентам денежных средств.</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4.2. При отмене подтверждённого и оплаченного бронирования, по причине не предоставления услуг Отелем, Исполнитель обязуется вернуть оплаченные Заказчиком денежные средства в течение 5-ти рабочих дней. Обязанности Исполнителя по возврату денежных средств считаются выполненными с момента списания денежных средств с расчётного счёта Исполнителя.</w:t>
      </w:r>
    </w:p>
    <w:p w:rsidR="001F4CD0" w:rsidRPr="001F4CD0" w:rsidRDefault="001F4CD0" w:rsidP="001F4CD0">
      <w:pPr>
        <w:shd w:val="clear" w:color="auto" w:fill="FFFFFF"/>
        <w:spacing w:after="225" w:line="660" w:lineRule="atLeast"/>
        <w:textAlignment w:val="baseline"/>
        <w:outlineLvl w:val="2"/>
        <w:rPr>
          <w:rFonts w:eastAsia="Times New Roman" w:cstheme="minorHAnsi"/>
          <w:b/>
          <w:bCs/>
          <w:color w:val="3498DB"/>
          <w:sz w:val="24"/>
          <w:szCs w:val="24"/>
          <w:lang w:eastAsia="ru-RU"/>
        </w:rPr>
      </w:pPr>
      <w:r w:rsidRPr="001F4CD0">
        <w:rPr>
          <w:rFonts w:eastAsia="Times New Roman" w:cstheme="minorHAnsi"/>
          <w:b/>
          <w:bCs/>
          <w:color w:val="3498DB"/>
          <w:sz w:val="24"/>
          <w:szCs w:val="24"/>
          <w:lang w:eastAsia="ru-RU"/>
        </w:rPr>
        <w:t>5. ОПЛАТА УСЛУГ</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5.1. Заказчик оплачивает стоимость бронирования в виде 100% предоплаты до срока указанного в сформированном бронировании. В случае наличия допущенных ошибок в указании цены при бронировании, Исполнитель при первой возможности информирует об этом Заказчика. Заказчик по своему выбору может подтвердить бронирование по исправленной цене либо аннулировать бронирование в течение 24 часов, с момента, когда ему стало известно об ошибке. При невозможности связаться с Заказчиком в течение 24 часов данное бронирование считается аннулированным.</w:t>
      </w:r>
    </w:p>
    <w:p w:rsidR="001F4CD0" w:rsidRPr="001F4CD0" w:rsidRDefault="001F4CD0" w:rsidP="001F4CD0">
      <w:pPr>
        <w:shd w:val="clear" w:color="auto" w:fill="FFFFFF"/>
        <w:spacing w:after="225" w:line="660" w:lineRule="atLeast"/>
        <w:textAlignment w:val="baseline"/>
        <w:outlineLvl w:val="2"/>
        <w:rPr>
          <w:rFonts w:eastAsia="Times New Roman" w:cstheme="minorHAnsi"/>
          <w:b/>
          <w:bCs/>
          <w:color w:val="3498DB"/>
          <w:sz w:val="24"/>
          <w:szCs w:val="24"/>
          <w:lang w:eastAsia="ru-RU"/>
        </w:rPr>
      </w:pPr>
      <w:r w:rsidRPr="001F4CD0">
        <w:rPr>
          <w:rFonts w:eastAsia="Times New Roman" w:cstheme="minorHAnsi"/>
          <w:b/>
          <w:bCs/>
          <w:color w:val="3498DB"/>
          <w:sz w:val="24"/>
          <w:szCs w:val="24"/>
          <w:lang w:eastAsia="ru-RU"/>
        </w:rPr>
        <w:t>6. ОТВЕТСТВЕННОСТЬ СТОРОН</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6.1. Исполнитель обязуется совершить юридические и иные действия по бронированию номера в Отеле по поручению Заказчика.</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6.2. Исполнитель обязуется предоставить Заказчику своевременную, достоверную информацию о месте временного размещения.</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6.3. В случае изменения характеристик и состава услуг в месте временного размещения, а так же некачественным оказанием услуг Заказчик обязан своевременно информировать Исполнителя о допущенных изменениях.</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6.4. Заказчик несёт ответственность за соблюдение правил пребывания в месте временного размещения и причинение ущерба самостоятельно.</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lastRenderedPageBreak/>
        <w:t>6.5. Заказчик обязуется ознакомить указанных в Договоре третьих лиц, в интересах которых действует Заказчик, с содержанием Договора и со всей информацией, предоставленной Исполнителем Заказчику в том случае, если Заказчик заключил настоящий Договор не только от своего имени, но также от имени или в интересах иных, указанных в Договоре лиц; при этом Заказчик гарантирует наличие у себя полномочий на осуществление сделки в чужих интересах. Ответственность за непредставление третьим лицам полученной от Исполнителя информации несет Заказчик.</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6.6. Неприбытие Заказчика в срок согласованный сторонами к месту временного размещения, не может являться основанием для переноса сроков временного размещения, либо возвратом стоимости услуг проживания в месте временного размещения.</w:t>
      </w:r>
    </w:p>
    <w:p w:rsidR="001F4CD0" w:rsidRPr="001F4CD0" w:rsidRDefault="001F4CD0" w:rsidP="001F4CD0">
      <w:pPr>
        <w:shd w:val="clear" w:color="auto" w:fill="FFFFFF"/>
        <w:spacing w:after="225" w:line="660" w:lineRule="atLeast"/>
        <w:textAlignment w:val="baseline"/>
        <w:outlineLvl w:val="2"/>
        <w:rPr>
          <w:rFonts w:eastAsia="Times New Roman" w:cstheme="minorHAnsi"/>
          <w:b/>
          <w:bCs/>
          <w:color w:val="3498DB"/>
          <w:sz w:val="24"/>
          <w:szCs w:val="24"/>
          <w:lang w:eastAsia="ru-RU"/>
        </w:rPr>
      </w:pPr>
      <w:r w:rsidRPr="001F4CD0">
        <w:rPr>
          <w:rFonts w:eastAsia="Times New Roman" w:cstheme="minorHAnsi"/>
          <w:b/>
          <w:bCs/>
          <w:color w:val="3498DB"/>
          <w:sz w:val="24"/>
          <w:szCs w:val="24"/>
          <w:lang w:eastAsia="ru-RU"/>
        </w:rPr>
        <w:t>7. ПРОЧИЕ УСЛОВИЯ</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7.1. Исполнитель не несет ответственности за используемые Заказчиком каналы связи, а, следовательно, и за любой финансовый или другой ущерб, причиненный вследствие использования некачественных или незащищенных каналов связи Заказчиком. Исполнитель не несет ответственности за нарушение условий настоящей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эпидемии, любые иные обстоятельства, имеющие чрезвычайный, неотвратимый и непредвиденный характер, исключающие или объективно препятствующие исполнению Договора, наступление которых стороны не могли предвидеть и предотвратить разумными мерами. Исполнитель не несет ответственности за нанесение любого вреда Заказчику любыми действиями/бездействием Отеля. Заказчик освобождает Исполнителя от ответственности за негативные последствия или убытки, возникшие в результате событий и обстоятельств, находящихся вне сферы компетенции Исполнителя, а также за действия (бездействие) третьих лиц, в том числе возникшие вследствие недостоверности, недостаточности и несвоевременности сведений и документов, предоставленных Заказчиком, или нарушения Заказчиком условий настоящей Оферты или требований к документам, за действия/бездействие Отеля в случае невыполнения услуг, предусмотренных в бронировании.</w:t>
      </w:r>
    </w:p>
    <w:p w:rsidR="001F4CD0" w:rsidRPr="001F4CD0" w:rsidRDefault="001F4CD0" w:rsidP="001F4CD0">
      <w:pPr>
        <w:shd w:val="clear" w:color="auto" w:fill="FFFFFF"/>
        <w:spacing w:after="300" w:line="240" w:lineRule="auto"/>
        <w:textAlignment w:val="baseline"/>
        <w:rPr>
          <w:rFonts w:eastAsia="Times New Roman" w:cstheme="minorHAnsi"/>
          <w:color w:val="777777"/>
          <w:sz w:val="24"/>
          <w:szCs w:val="24"/>
          <w:lang w:eastAsia="ru-RU"/>
        </w:rPr>
      </w:pPr>
      <w:r w:rsidRPr="001F4CD0">
        <w:rPr>
          <w:rFonts w:eastAsia="Times New Roman" w:cstheme="minorHAnsi"/>
          <w:color w:val="777777"/>
          <w:sz w:val="24"/>
          <w:szCs w:val="24"/>
          <w:lang w:eastAsia="ru-RU"/>
        </w:rPr>
        <w:t>7.2. В случае возникновения вопросов Заказчик должен обратиться к Исполнителю по телефону или посредством электронной почты. Стороны будут прилагать все усилия с целью достижения согласия по спорным вопросам путем переговоров с учетом условий настоящей Оферты. Претензионный порядок урегулирования спора обязателен, срок ответа Исполнителя на претензию, направленную Заказчиком составляет 30 (тридцать) календарных дней с даты получения претензии Исполнителем. Претензия должна быть направлена в письменном виде заказным письмом или курьерской службой доставки. По всем остальным вопросам, не урегулированным в настоящей Оферте, стороны руководствуются законодательством РФ. Все возможные споры, вытекающие из положений настоящей Оферты, разрешаются в судах в соответствии с законодательством РФ. Признание судом недействительности какого-либо положения настоящей Оферты не влечет за собой недействительность остальных положений в целом.</w:t>
      </w:r>
    </w:p>
    <w:p w:rsidR="001F4CD0" w:rsidRPr="001F4CD0" w:rsidRDefault="001F4CD0" w:rsidP="001F4CD0">
      <w:pPr>
        <w:shd w:val="clear" w:color="auto" w:fill="FFFFFF"/>
        <w:spacing w:after="0" w:line="240" w:lineRule="auto"/>
        <w:textAlignment w:val="baseline"/>
        <w:rPr>
          <w:rFonts w:eastAsia="Times New Roman" w:cstheme="minorHAnsi"/>
          <w:color w:val="777777"/>
          <w:sz w:val="24"/>
          <w:szCs w:val="24"/>
          <w:lang w:eastAsia="ru-RU"/>
        </w:rPr>
      </w:pPr>
      <w:r w:rsidRPr="001F4CD0">
        <w:rPr>
          <w:rFonts w:eastAsia="Times New Roman" w:cstheme="minorHAnsi"/>
          <w:i/>
          <w:iCs/>
          <w:color w:val="777777"/>
          <w:sz w:val="24"/>
          <w:szCs w:val="24"/>
          <w:bdr w:val="none" w:sz="0" w:space="0" w:color="auto" w:frame="1"/>
          <w:lang w:eastAsia="ru-RU"/>
        </w:rPr>
        <w:lastRenderedPageBreak/>
        <w:t>«Я принимаю условия договора публичной оферты, соглашаюсь с правилами обработки персональных данных и подтверждаю итоговую сумму бронирования к оплате, включая все налоги и сборы».</w:t>
      </w:r>
    </w:p>
    <w:p w:rsidR="008C2475" w:rsidRDefault="008C2475"/>
    <w:sectPr w:rsidR="008C2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64B2"/>
    <w:multiLevelType w:val="multilevel"/>
    <w:tmpl w:val="972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978DC"/>
    <w:multiLevelType w:val="multilevel"/>
    <w:tmpl w:val="D986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D0"/>
    <w:rsid w:val="001F4CD0"/>
    <w:rsid w:val="00335DCE"/>
    <w:rsid w:val="008C2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5239"/>
  <w15:chartTrackingRefBased/>
  <w15:docId w15:val="{715CDE71-DBA7-41A7-82C0-84B8F80B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F4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F4C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C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F4C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4CD0"/>
    <w:rPr>
      <w:b/>
      <w:bCs/>
    </w:rPr>
  </w:style>
  <w:style w:type="character" w:styleId="a5">
    <w:name w:val="Emphasis"/>
    <w:basedOn w:val="a0"/>
    <w:uiPriority w:val="20"/>
    <w:qFormat/>
    <w:rsid w:val="001F4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evgenii.shelest@gmail.com</dc:creator>
  <cp:keywords/>
  <dc:description/>
  <cp:lastModifiedBy>evgenii.shelest@gmail.com</cp:lastModifiedBy>
  <cp:revision>2</cp:revision>
  <dcterms:created xsi:type="dcterms:W3CDTF">2020-10-27T08:19:00Z</dcterms:created>
  <dcterms:modified xsi:type="dcterms:W3CDTF">2020-10-27T08:22:00Z</dcterms:modified>
</cp:coreProperties>
</file>